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67" w:rsidRPr="009E3667" w:rsidRDefault="009E3667" w:rsidP="009E3667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9E3667" w:rsidRPr="009E3667" w:rsidRDefault="009E3667" w:rsidP="009E3667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67">
        <w:rPr>
          <w:rFonts w:ascii="Times New Roman" w:hAnsi="Times New Roman" w:cs="Times New Roman"/>
          <w:b/>
          <w:sz w:val="28"/>
          <w:szCs w:val="28"/>
        </w:rPr>
        <w:t>Ржищівський</w:t>
      </w:r>
      <w:proofErr w:type="spellEnd"/>
    </w:p>
    <w:p w:rsidR="009E3667" w:rsidRPr="009E3667" w:rsidRDefault="009E3667" w:rsidP="009E3667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67">
        <w:rPr>
          <w:rFonts w:ascii="Times New Roman" w:hAnsi="Times New Roman" w:cs="Times New Roman"/>
          <w:b/>
          <w:sz w:val="28"/>
          <w:szCs w:val="28"/>
        </w:rPr>
        <w:t>індустріально-педагогічний</w:t>
      </w:r>
      <w:proofErr w:type="spellEnd"/>
      <w:r w:rsidRPr="009E3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3667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9E3667">
        <w:rPr>
          <w:rFonts w:ascii="Times New Roman" w:hAnsi="Times New Roman" w:cs="Times New Roman"/>
          <w:b/>
          <w:sz w:val="28"/>
          <w:szCs w:val="28"/>
        </w:rPr>
        <w:t>ікум</w:t>
      </w:r>
      <w:proofErr w:type="spellEnd"/>
    </w:p>
    <w:p w:rsidR="009E3667" w:rsidRPr="009E3667" w:rsidRDefault="009E3667" w:rsidP="009E3667">
      <w:pPr>
        <w:tabs>
          <w:tab w:val="right" w:pos="9072"/>
        </w:tabs>
        <w:spacing w:before="1440"/>
        <w:ind w:left="57" w:right="57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b/>
          <w:sz w:val="28"/>
          <w:szCs w:val="28"/>
        </w:rPr>
        <w:tab/>
        <w:t>„</w:t>
      </w:r>
      <w:r w:rsidRPr="009E3667">
        <w:rPr>
          <w:rFonts w:ascii="Times New Roman" w:hAnsi="Times New Roman" w:cs="Times New Roman"/>
          <w:sz w:val="28"/>
          <w:szCs w:val="28"/>
        </w:rPr>
        <w:t>ЗАТВЕРДЖУЮ</w:t>
      </w:r>
      <w:r w:rsidRPr="009E3667">
        <w:rPr>
          <w:rFonts w:ascii="Times New Roman" w:hAnsi="Times New Roman" w:cs="Times New Roman"/>
          <w:b/>
          <w:sz w:val="28"/>
          <w:szCs w:val="28"/>
        </w:rPr>
        <w:t>“</w:t>
      </w:r>
    </w:p>
    <w:p w:rsidR="009E3667" w:rsidRPr="009E3667" w:rsidRDefault="009E3667" w:rsidP="009E3667">
      <w:pPr>
        <w:tabs>
          <w:tab w:val="right" w:pos="9072"/>
        </w:tabs>
        <w:ind w:left="57" w:right="57"/>
        <w:rPr>
          <w:rFonts w:ascii="Times New Roman" w:hAnsi="Times New Roman" w:cs="Times New Roman"/>
          <w:i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ab/>
      </w:r>
      <w:r w:rsidRPr="009E3667">
        <w:rPr>
          <w:rFonts w:ascii="Times New Roman" w:hAnsi="Times New Roman" w:cs="Times New Roman"/>
          <w:i/>
          <w:sz w:val="28"/>
          <w:szCs w:val="28"/>
        </w:rPr>
        <w:t>заступник директора по НВР</w:t>
      </w:r>
    </w:p>
    <w:p w:rsidR="009E3667" w:rsidRPr="009E3667" w:rsidRDefault="009E3667" w:rsidP="009E3667">
      <w:pPr>
        <w:tabs>
          <w:tab w:val="left" w:pos="5670"/>
          <w:tab w:val="right" w:pos="9072"/>
        </w:tabs>
        <w:ind w:right="57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Цюцюра</w:t>
      </w:r>
      <w:proofErr w:type="spellEnd"/>
    </w:p>
    <w:p w:rsidR="009E3667" w:rsidRPr="009E3667" w:rsidRDefault="009E3667" w:rsidP="009E3667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080"/>
        <w:ind w:left="57" w:right="57"/>
        <w:rPr>
          <w:sz w:val="28"/>
          <w:szCs w:val="28"/>
        </w:rPr>
      </w:pPr>
      <w:r w:rsidRPr="009E3667">
        <w:rPr>
          <w:sz w:val="28"/>
          <w:szCs w:val="28"/>
        </w:rPr>
        <w:tab/>
      </w:r>
      <w:r w:rsidRPr="009E3667">
        <w:rPr>
          <w:sz w:val="28"/>
          <w:szCs w:val="28"/>
          <w:lang w:val="ru-RU"/>
        </w:rPr>
        <w:t>„</w:t>
      </w:r>
      <w:r w:rsidRPr="009E3667">
        <w:rPr>
          <w:sz w:val="28"/>
          <w:szCs w:val="28"/>
          <w:u w:val="single"/>
          <w:lang w:val="ru-RU"/>
        </w:rPr>
        <w:tab/>
      </w:r>
      <w:r w:rsidRPr="009E3667">
        <w:rPr>
          <w:sz w:val="28"/>
          <w:szCs w:val="28"/>
          <w:lang w:val="ru-RU"/>
        </w:rPr>
        <w:t>“</w:t>
      </w:r>
      <w:r w:rsidRPr="009E3667">
        <w:rPr>
          <w:sz w:val="28"/>
          <w:szCs w:val="28"/>
        </w:rPr>
        <w:tab/>
      </w:r>
      <w:r w:rsidRPr="009E3667">
        <w:rPr>
          <w:sz w:val="28"/>
          <w:szCs w:val="28"/>
          <w:u w:val="single"/>
        </w:rPr>
        <w:tab/>
      </w:r>
      <w:r w:rsidRPr="009E3667">
        <w:rPr>
          <w:sz w:val="28"/>
          <w:szCs w:val="28"/>
        </w:rPr>
        <w:tab/>
      </w:r>
      <w:r w:rsidRPr="009E3667">
        <w:rPr>
          <w:sz w:val="28"/>
          <w:szCs w:val="28"/>
          <w:lang w:val="ru-RU"/>
        </w:rPr>
        <w:t>2017</w:t>
      </w:r>
      <w:r w:rsidRPr="009E3667">
        <w:rPr>
          <w:sz w:val="28"/>
          <w:szCs w:val="28"/>
        </w:rPr>
        <w:t>року</w:t>
      </w:r>
    </w:p>
    <w:p w:rsidR="009E3667" w:rsidRPr="009E3667" w:rsidRDefault="009E3667" w:rsidP="009E366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67">
        <w:rPr>
          <w:rFonts w:ascii="Times New Roman" w:hAnsi="Times New Roman" w:cs="Times New Roman"/>
          <w:b/>
          <w:sz w:val="28"/>
          <w:szCs w:val="28"/>
        </w:rPr>
        <w:t>НАВЧАЛЬНА ПРОГРАМА</w:t>
      </w:r>
    </w:p>
    <w:p w:rsidR="009E3667" w:rsidRPr="009E3667" w:rsidRDefault="009E3667" w:rsidP="009E3667">
      <w:pPr>
        <w:spacing w:before="360" w:after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3667">
        <w:rPr>
          <w:rFonts w:ascii="Times New Roman" w:hAnsi="Times New Roman" w:cs="Times New Roman"/>
          <w:iCs/>
          <w:sz w:val="28"/>
          <w:szCs w:val="28"/>
        </w:rPr>
        <w:t xml:space="preserve">з </w:t>
      </w:r>
      <w:proofErr w:type="spellStart"/>
      <w:r w:rsidRPr="009E3667">
        <w:rPr>
          <w:rFonts w:ascii="Times New Roman" w:hAnsi="Times New Roman" w:cs="Times New Roman"/>
          <w:iCs/>
          <w:sz w:val="28"/>
          <w:szCs w:val="28"/>
        </w:rPr>
        <w:t>дисципліни</w:t>
      </w:r>
      <w:proofErr w:type="spellEnd"/>
    </w:p>
    <w:p w:rsidR="009E3667" w:rsidRPr="00167A2D" w:rsidRDefault="009E3667" w:rsidP="009E3667">
      <w:pPr>
        <w:spacing w:before="480" w:after="4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A2D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Pr="00167A2D">
        <w:rPr>
          <w:rFonts w:ascii="Times New Roman" w:hAnsi="Times New Roman" w:cs="Times New Roman"/>
          <w:b/>
          <w:sz w:val="36"/>
          <w:szCs w:val="36"/>
        </w:rPr>
        <w:t>Основи</w:t>
      </w:r>
      <w:proofErr w:type="spellEnd"/>
      <w:r w:rsidRPr="00167A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7A2D">
        <w:rPr>
          <w:rFonts w:ascii="Times New Roman" w:hAnsi="Times New Roman" w:cs="Times New Roman"/>
          <w:b/>
          <w:sz w:val="36"/>
          <w:szCs w:val="36"/>
          <w:lang w:val="uk-UA"/>
        </w:rPr>
        <w:t>штучного інтелекту</w:t>
      </w:r>
      <w:r w:rsidR="00167A2D" w:rsidRPr="00167A2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67A2D" w:rsidRPr="00167A2D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та інтелектуальні системи прийняття </w:t>
      </w:r>
      <w:proofErr w:type="gramStart"/>
      <w:r w:rsidR="00167A2D" w:rsidRPr="00167A2D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proofErr w:type="gramEnd"/>
      <w:r w:rsidR="00167A2D" w:rsidRPr="00167A2D">
        <w:rPr>
          <w:rFonts w:ascii="Times New Roman" w:hAnsi="Times New Roman" w:cs="Times New Roman"/>
          <w:b/>
          <w:sz w:val="36"/>
          <w:szCs w:val="36"/>
          <w:lang w:val="uk-UA"/>
        </w:rPr>
        <w:t>ішень</w:t>
      </w:r>
      <w:r w:rsidRPr="00167A2D">
        <w:rPr>
          <w:rFonts w:ascii="Times New Roman" w:hAnsi="Times New Roman" w:cs="Times New Roman"/>
          <w:b/>
          <w:sz w:val="36"/>
          <w:szCs w:val="36"/>
        </w:rPr>
        <w:t>“</w:t>
      </w:r>
    </w:p>
    <w:p w:rsidR="009E3667" w:rsidRPr="009E3667" w:rsidRDefault="009E3667" w:rsidP="009E366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366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67" w:rsidRPr="009E3667" w:rsidRDefault="009E3667" w:rsidP="009E366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66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0501 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обчислювальна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“</w:t>
      </w:r>
    </w:p>
    <w:p w:rsidR="009E3667" w:rsidRPr="009E3667" w:rsidRDefault="009E3667" w:rsidP="009E366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>(12 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“)</w:t>
      </w:r>
    </w:p>
    <w:p w:rsidR="009E3667" w:rsidRPr="009E3667" w:rsidRDefault="009E3667" w:rsidP="009E366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36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5.05010301 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“</w:t>
      </w:r>
    </w:p>
    <w:p w:rsidR="009E3667" w:rsidRPr="009E3667" w:rsidRDefault="009E3667" w:rsidP="00167A2D">
      <w:pPr>
        <w:spacing w:before="120" w:after="2760"/>
        <w:jc w:val="center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>(121 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“)</w:t>
      </w:r>
    </w:p>
    <w:p w:rsidR="009E3667" w:rsidRPr="009E3667" w:rsidRDefault="009E3667" w:rsidP="009E3667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>2017</w:t>
      </w:r>
      <w:r w:rsidRPr="009E3667">
        <w:rPr>
          <w:rFonts w:ascii="Times New Roman" w:hAnsi="Times New Roman" w:cs="Times New Roman"/>
          <w:sz w:val="28"/>
          <w:szCs w:val="28"/>
        </w:rPr>
        <w:br w:type="page"/>
      </w:r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Навчальна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штучного інтелекту</w:t>
      </w:r>
      <w:r w:rsidR="00167A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7A2D">
        <w:rPr>
          <w:rFonts w:ascii="Times New Roman" w:hAnsi="Times New Roman" w:cs="Times New Roman"/>
          <w:sz w:val="28"/>
          <w:szCs w:val="28"/>
          <w:lang w:val="uk-UA"/>
        </w:rPr>
        <w:t xml:space="preserve">та інтелектуальні системи прийняття </w:t>
      </w:r>
      <w:proofErr w:type="gramStart"/>
      <w:r w:rsidR="00167A2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67A2D">
        <w:rPr>
          <w:rFonts w:ascii="Times New Roman" w:hAnsi="Times New Roman" w:cs="Times New Roman"/>
          <w:sz w:val="28"/>
          <w:szCs w:val="28"/>
          <w:lang w:val="uk-UA"/>
        </w:rPr>
        <w:t>ішень</w:t>
      </w: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денної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121 „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програмного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Ржищівського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індустріально-педагогічного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ікуму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Ржищів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–</w:t>
      </w:r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Укладачі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Таран Вікторія Валеріївна</w:t>
      </w:r>
    </w:p>
    <w:p w:rsidR="009E3667" w:rsidRPr="009E3667" w:rsidRDefault="009E3667" w:rsidP="009E3667">
      <w:pPr>
        <w:spacing w:before="36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Рецензенти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3667" w:rsidRPr="009E3667" w:rsidRDefault="009E3667" w:rsidP="009E3667">
      <w:pPr>
        <w:tabs>
          <w:tab w:val="right" w:pos="5670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обговорено та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р., протокол №1</w:t>
      </w:r>
    </w:p>
    <w:p w:rsidR="009E3667" w:rsidRPr="009E3667" w:rsidRDefault="009E3667" w:rsidP="009E3667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667" w:rsidRPr="009E3667" w:rsidRDefault="009E3667" w:rsidP="009E3667">
      <w:pP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9E366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br w:type="page"/>
      </w:r>
    </w:p>
    <w:p w:rsidR="009E3667" w:rsidRPr="009E3667" w:rsidRDefault="009E3667" w:rsidP="004036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Рецензія</w:t>
      </w:r>
      <w:proofErr w:type="spellEnd"/>
    </w:p>
    <w:p w:rsidR="009E3667" w:rsidRPr="009E3667" w:rsidRDefault="009E3667" w:rsidP="0040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br/>
        <w:t xml:space="preserve">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br/>
        <w:t>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 xml:space="preserve">штучного інтелекту та інтелектуальні системи прийняття </w:t>
      </w:r>
      <w:proofErr w:type="gramStart"/>
      <w:r w:rsidR="00980DC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80DCF">
        <w:rPr>
          <w:rFonts w:ascii="Times New Roman" w:hAnsi="Times New Roman" w:cs="Times New Roman"/>
          <w:sz w:val="28"/>
          <w:szCs w:val="28"/>
          <w:lang w:val="uk-UA"/>
        </w:rPr>
        <w:t>ішень</w:t>
      </w:r>
      <w:r w:rsidRPr="009E3667">
        <w:rPr>
          <w:rFonts w:ascii="Times New Roman" w:hAnsi="Times New Roman" w:cs="Times New Roman"/>
          <w:sz w:val="28"/>
          <w:szCs w:val="28"/>
        </w:rPr>
        <w:t>“</w:t>
      </w:r>
    </w:p>
    <w:p w:rsidR="009E3667" w:rsidRPr="009E3667" w:rsidRDefault="009E3667" w:rsidP="0040369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E3667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121 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“</w:t>
      </w:r>
    </w:p>
    <w:p w:rsidR="009E3667" w:rsidRPr="009E3667" w:rsidRDefault="009E3667" w:rsidP="0040369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 xml:space="preserve">Подана до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D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штучного інтелекту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 xml:space="preserve">та інтелектуальні системи прийняття </w:t>
      </w:r>
      <w:proofErr w:type="gramStart"/>
      <w:r w:rsidR="00980DC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80DCF">
        <w:rPr>
          <w:rFonts w:ascii="Times New Roman" w:hAnsi="Times New Roman" w:cs="Times New Roman"/>
          <w:sz w:val="28"/>
          <w:szCs w:val="28"/>
          <w:lang w:val="uk-UA"/>
        </w:rPr>
        <w:t>ішень</w:t>
      </w: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ОПП та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“</w:t>
      </w:r>
    </w:p>
    <w:p w:rsidR="009E3667" w:rsidRPr="009E3667" w:rsidRDefault="009E3667" w:rsidP="0040369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за </w:t>
      </w:r>
      <w:r w:rsidR="002E730E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Pr="009E3667">
        <w:rPr>
          <w:rFonts w:ascii="Times New Roman" w:hAnsi="Times New Roman" w:cs="Times New Roman"/>
          <w:sz w:val="28"/>
          <w:szCs w:val="28"/>
        </w:rPr>
        <w:t xml:space="preserve"> темами у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E3667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9E3667">
        <w:rPr>
          <w:rFonts w:ascii="Times New Roman" w:hAnsi="Times New Roman" w:cs="Times New Roman"/>
          <w:sz w:val="28"/>
          <w:szCs w:val="28"/>
        </w:rPr>
        <w:t xml:space="preserve"> годин,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66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9E3667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="00980DCF">
        <w:rPr>
          <w:rFonts w:ascii="Times New Roman" w:hAnsi="Times New Roman" w:cs="Times New Roman"/>
          <w:sz w:val="28"/>
          <w:szCs w:val="28"/>
        </w:rPr>
        <w:t xml:space="preserve">ь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9E366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і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9E3667">
        <w:rPr>
          <w:rFonts w:ascii="Times New Roman" w:hAnsi="Times New Roman" w:cs="Times New Roman"/>
          <w:sz w:val="28"/>
          <w:szCs w:val="28"/>
        </w:rPr>
        <w:t xml:space="preserve"> годин для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980DC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E366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.</w:t>
      </w:r>
    </w:p>
    <w:p w:rsidR="009E3667" w:rsidRPr="009E3667" w:rsidRDefault="009E3667" w:rsidP="0040369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пояснювальній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записці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сформульовано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мету й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1E42D0" w:rsidRPr="009E366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1E42D0"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1E42D0">
        <w:rPr>
          <w:rFonts w:ascii="Times New Roman" w:hAnsi="Times New Roman" w:cs="Times New Roman"/>
          <w:sz w:val="28"/>
          <w:szCs w:val="28"/>
          <w:lang w:val="uk-UA"/>
        </w:rPr>
        <w:t xml:space="preserve">штучного інтелекту та інтелектуальні системи прийняття </w:t>
      </w:r>
      <w:proofErr w:type="gramStart"/>
      <w:r w:rsidR="001E42D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E42D0">
        <w:rPr>
          <w:rFonts w:ascii="Times New Roman" w:hAnsi="Times New Roman" w:cs="Times New Roman"/>
          <w:sz w:val="28"/>
          <w:szCs w:val="28"/>
          <w:lang w:val="uk-UA"/>
        </w:rPr>
        <w:t>ішень</w:t>
      </w:r>
      <w:r w:rsidRPr="009E3667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E3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E36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як практичному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спрямуванню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1E42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42D0">
        <w:rPr>
          <w:rFonts w:ascii="Times New Roman" w:hAnsi="Times New Roman" w:cs="Times New Roman"/>
          <w:sz w:val="28"/>
          <w:szCs w:val="28"/>
        </w:rPr>
        <w:t>снов</w:t>
      </w:r>
      <w:r w:rsidR="001E42D0"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1E42D0">
        <w:rPr>
          <w:rFonts w:ascii="Times New Roman" w:hAnsi="Times New Roman" w:cs="Times New Roman"/>
          <w:sz w:val="28"/>
          <w:szCs w:val="28"/>
          <w:lang w:val="uk-UA"/>
        </w:rPr>
        <w:t>штучного інтелекту та інтелектуальн</w:t>
      </w:r>
      <w:r w:rsidR="001E42D0">
        <w:rPr>
          <w:rFonts w:ascii="Times New Roman" w:hAnsi="Times New Roman" w:cs="Times New Roman"/>
          <w:sz w:val="28"/>
          <w:szCs w:val="28"/>
          <w:lang w:val="uk-UA"/>
        </w:rPr>
        <w:t>их систем</w:t>
      </w:r>
      <w:r w:rsidR="001E42D0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рішень</w:t>
      </w:r>
      <w:r w:rsidRPr="009E3667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міцному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побудоване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.</w:t>
      </w:r>
    </w:p>
    <w:p w:rsidR="009E3667" w:rsidRPr="009E3667" w:rsidRDefault="009E3667" w:rsidP="0040369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1D4B29" w:rsidRPr="001D4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B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4B29">
        <w:rPr>
          <w:rFonts w:ascii="Times New Roman" w:hAnsi="Times New Roman" w:cs="Times New Roman"/>
          <w:sz w:val="28"/>
          <w:szCs w:val="28"/>
        </w:rPr>
        <w:t>снов</w:t>
      </w:r>
      <w:r w:rsidR="001D4B29"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1D4B29">
        <w:rPr>
          <w:rFonts w:ascii="Times New Roman" w:hAnsi="Times New Roman" w:cs="Times New Roman"/>
          <w:sz w:val="28"/>
          <w:szCs w:val="28"/>
          <w:lang w:val="uk-UA"/>
        </w:rPr>
        <w:t xml:space="preserve">штучного інтелекту та інтелектуальних систем прийняття </w:t>
      </w:r>
      <w:proofErr w:type="gramStart"/>
      <w:r w:rsidR="001D4B2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D4B29">
        <w:rPr>
          <w:rFonts w:ascii="Times New Roman" w:hAnsi="Times New Roman" w:cs="Times New Roman"/>
          <w:sz w:val="28"/>
          <w:szCs w:val="28"/>
          <w:lang w:val="uk-UA"/>
        </w:rPr>
        <w:t>ішень</w:t>
      </w:r>
      <w:r w:rsidRPr="009E3667">
        <w:rPr>
          <w:rFonts w:ascii="Times New Roman" w:hAnsi="Times New Roman" w:cs="Times New Roman"/>
          <w:sz w:val="28"/>
          <w:szCs w:val="28"/>
        </w:rPr>
        <w:t>.</w:t>
      </w:r>
    </w:p>
    <w:p w:rsidR="009E3667" w:rsidRPr="009E3667" w:rsidRDefault="009E3667" w:rsidP="0040369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667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9E3667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D169BB" w:rsidRPr="009E366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D169BB" w:rsidRPr="009E3667">
        <w:rPr>
          <w:rFonts w:ascii="Times New Roman" w:hAnsi="Times New Roman" w:cs="Times New Roman"/>
          <w:sz w:val="28"/>
          <w:szCs w:val="28"/>
        </w:rPr>
        <w:t xml:space="preserve"> </w:t>
      </w:r>
      <w:r w:rsidR="00D169BB">
        <w:rPr>
          <w:rFonts w:ascii="Times New Roman" w:hAnsi="Times New Roman" w:cs="Times New Roman"/>
          <w:sz w:val="28"/>
          <w:szCs w:val="28"/>
          <w:lang w:val="uk-UA"/>
        </w:rPr>
        <w:t>штучного інтелекту та інтелектуальні системи прийняття рішень</w:t>
      </w:r>
      <w:r w:rsidRPr="009E3667">
        <w:rPr>
          <w:rFonts w:ascii="Times New Roman" w:hAnsi="Times New Roman" w:cs="Times New Roman"/>
          <w:sz w:val="28"/>
          <w:szCs w:val="28"/>
        </w:rPr>
        <w:t xml:space="preserve">“ у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Ржищівському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індустріально-педагогічному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67">
        <w:rPr>
          <w:rFonts w:ascii="Times New Roman" w:hAnsi="Times New Roman" w:cs="Times New Roman"/>
          <w:sz w:val="28"/>
          <w:szCs w:val="28"/>
        </w:rPr>
        <w:t>технікумі</w:t>
      </w:r>
      <w:proofErr w:type="spellEnd"/>
      <w:r w:rsidRPr="009E3667">
        <w:rPr>
          <w:rFonts w:ascii="Times New Roman" w:hAnsi="Times New Roman" w:cs="Times New Roman"/>
          <w:sz w:val="28"/>
          <w:szCs w:val="28"/>
        </w:rPr>
        <w:t>.</w:t>
      </w:r>
    </w:p>
    <w:p w:rsidR="009E3667" w:rsidRPr="009E3667" w:rsidRDefault="009E3667" w:rsidP="0040369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667">
        <w:rPr>
          <w:rFonts w:ascii="Times New Roman" w:hAnsi="Times New Roman" w:cs="Times New Roman"/>
          <w:sz w:val="28"/>
          <w:szCs w:val="28"/>
        </w:rPr>
        <w:t>Рецензент:</w:t>
      </w:r>
      <w:r w:rsidRPr="009E3667">
        <w:rPr>
          <w:rFonts w:ascii="Times New Roman" w:hAnsi="Times New Roman" w:cs="Times New Roman"/>
          <w:sz w:val="28"/>
          <w:szCs w:val="28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36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3667" w:rsidRDefault="009E3667" w:rsidP="00403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B78" w:rsidRPr="00A947F1" w:rsidRDefault="00947B78" w:rsidP="00A94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  <w:lang w:val="uk-UA"/>
        </w:rPr>
        <w:t>Мета вивчення дисци</w:t>
      </w:r>
      <w:r w:rsidR="00D169BB">
        <w:rPr>
          <w:rFonts w:ascii="Times New Roman" w:hAnsi="Times New Roman" w:cs="Times New Roman"/>
          <w:sz w:val="28"/>
          <w:szCs w:val="28"/>
          <w:lang w:val="uk-UA"/>
        </w:rPr>
        <w:t>пліни “</w:t>
      </w:r>
      <w:r w:rsidR="00D169BB" w:rsidRPr="00D169BB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r w:rsidR="00D169BB">
        <w:rPr>
          <w:rFonts w:ascii="Times New Roman" w:hAnsi="Times New Roman" w:cs="Times New Roman"/>
          <w:sz w:val="28"/>
          <w:szCs w:val="28"/>
          <w:lang w:val="uk-UA"/>
        </w:rPr>
        <w:t>штучного інтелекту та інтелектуальні системи прийняття рішень</w:t>
      </w:r>
      <w:r w:rsidRPr="00A947F1">
        <w:rPr>
          <w:rFonts w:ascii="Times New Roman" w:hAnsi="Times New Roman" w:cs="Times New Roman"/>
          <w:sz w:val="28"/>
          <w:szCs w:val="28"/>
          <w:lang w:val="uk-UA"/>
        </w:rPr>
        <w:t xml:space="preserve">” — опанувати основи функціонування систем штучного інтелекту, набути навичок їх використання для розв’язання прикладних задач і оволодіння засобами проектування та розробки цих систем. У курсі вивчаються механізми подання знань і виведення нових знань, зокрема, дедуктивне виведення, методи навчання, а також механізми обробки невизначеності. </w:t>
      </w:r>
      <w:r w:rsidRPr="00A947F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належать: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  <w:lang w:val="uk-UA"/>
        </w:rPr>
        <w:t>• формування базового уявлення про галузі застосування систем штучного інтелекту;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  <w:lang w:val="uk-UA"/>
        </w:rPr>
        <w:t xml:space="preserve"> • набуття вмінь і навичок розв’язання задач з використанням систем штучного інтелекту;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  <w:lang w:val="uk-UA"/>
        </w:rPr>
        <w:t>• опанування теоретичних і практичних питань</w:t>
      </w:r>
      <w:r w:rsidR="00D169B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за</w:t>
      </w:r>
      <w:r w:rsidRPr="00A947F1">
        <w:rPr>
          <w:rFonts w:ascii="Times New Roman" w:hAnsi="Times New Roman" w:cs="Times New Roman"/>
          <w:sz w:val="28"/>
          <w:szCs w:val="28"/>
          <w:lang w:val="uk-UA"/>
        </w:rPr>
        <w:t>стосування систем штучн</w:t>
      </w:r>
      <w:r w:rsidR="00403698">
        <w:rPr>
          <w:rFonts w:ascii="Times New Roman" w:hAnsi="Times New Roman" w:cs="Times New Roman"/>
          <w:sz w:val="28"/>
          <w:szCs w:val="28"/>
          <w:lang w:val="uk-UA"/>
        </w:rPr>
        <w:t>ого інтелекту</w:t>
      </w:r>
      <w:r w:rsidRPr="00A947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  <w:lang w:val="uk-UA"/>
        </w:rPr>
        <w:t xml:space="preserve">• вивчення механізмів обробки і подання знань в інтелектуальних системах.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947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7F1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знати: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 w:rsidRPr="00A947F1">
        <w:rPr>
          <w:rFonts w:ascii="Times New Roman" w:hAnsi="Times New Roman" w:cs="Times New Roman"/>
          <w:sz w:val="28"/>
          <w:szCs w:val="28"/>
        </w:rPr>
        <w:t>штучного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 w:rsidRPr="00A947F1">
        <w:rPr>
          <w:rFonts w:ascii="Times New Roman" w:hAnsi="Times New Roman" w:cs="Times New Roman"/>
          <w:sz w:val="28"/>
          <w:szCs w:val="28"/>
        </w:rPr>
        <w:t>штучного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>;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задач у </w:t>
      </w:r>
      <w:proofErr w:type="spellStart"/>
      <w:r w:rsidR="0037679B">
        <w:rPr>
          <w:rFonts w:ascii="Times New Roman" w:hAnsi="Times New Roman" w:cs="Times New Roman"/>
          <w:sz w:val="28"/>
          <w:szCs w:val="28"/>
          <w:lang w:val="uk-UA"/>
        </w:rPr>
        <w:t>слабоструктурованих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>;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задач у </w:t>
      </w:r>
      <w:proofErr w:type="spellStart"/>
      <w:proofErr w:type="gramStart"/>
      <w:r w:rsidRPr="00A947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задач у </w:t>
      </w:r>
      <w:proofErr w:type="spellStart"/>
      <w:r w:rsidR="0037679B">
        <w:rPr>
          <w:rFonts w:ascii="Times New Roman" w:hAnsi="Times New Roman" w:cs="Times New Roman"/>
          <w:sz w:val="28"/>
          <w:szCs w:val="28"/>
          <w:lang w:val="uk-UA"/>
        </w:rPr>
        <w:t>слабоструктурованих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B78" w:rsidRPr="00A947F1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• </w:t>
      </w:r>
      <w:r w:rsidR="0037679B">
        <w:rPr>
          <w:rFonts w:ascii="Times New Roman" w:hAnsi="Times New Roman" w:cs="Times New Roman"/>
          <w:sz w:val="28"/>
          <w:szCs w:val="28"/>
          <w:lang w:val="uk-UA"/>
        </w:rPr>
        <w:t>структурувати</w:t>
      </w:r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7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D4E" w:rsidRDefault="00947B78" w:rsidP="00403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7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7F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9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7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76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D4E" w:rsidRDefault="00870D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XSpec="center" w:tblpY="2386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774"/>
        <w:gridCol w:w="901"/>
        <w:gridCol w:w="826"/>
        <w:gridCol w:w="1653"/>
        <w:gridCol w:w="1324"/>
      </w:tblGrid>
      <w:tr w:rsidR="00870D4E" w:rsidRPr="003819EC" w:rsidTr="008B52E8">
        <w:trPr>
          <w:cantSplit/>
        </w:trPr>
        <w:tc>
          <w:tcPr>
            <w:tcW w:w="454" w:type="dxa"/>
            <w:vMerge w:val="restart"/>
            <w:vAlign w:val="center"/>
          </w:tcPr>
          <w:p w:rsidR="00870D4E" w:rsidRPr="008B52E8" w:rsidRDefault="00870D4E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8B52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4" w:type="dxa"/>
            <w:vMerge w:val="restart"/>
            <w:vAlign w:val="center"/>
          </w:tcPr>
          <w:p w:rsidR="00870D4E" w:rsidRPr="008B52E8" w:rsidRDefault="00870D4E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4704" w:type="dxa"/>
            <w:gridSpan w:val="4"/>
            <w:vAlign w:val="center"/>
          </w:tcPr>
          <w:p w:rsidR="00870D4E" w:rsidRPr="008B52E8" w:rsidRDefault="00870D4E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 xml:space="preserve"> годин за </w:t>
            </w: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навчальною</w:t>
            </w:r>
            <w:proofErr w:type="spellEnd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</w:p>
        </w:tc>
      </w:tr>
      <w:tr w:rsidR="008B52E8" w:rsidTr="008B52E8">
        <w:trPr>
          <w:cantSplit/>
        </w:trPr>
        <w:tc>
          <w:tcPr>
            <w:tcW w:w="454" w:type="dxa"/>
            <w:vMerge/>
            <w:vAlign w:val="center"/>
          </w:tcPr>
          <w:p w:rsidR="008B52E8" w:rsidRPr="008B52E8" w:rsidRDefault="008B52E8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vMerge/>
            <w:vAlign w:val="center"/>
          </w:tcPr>
          <w:p w:rsidR="008B52E8" w:rsidRPr="008B52E8" w:rsidRDefault="008B52E8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B52E8" w:rsidRPr="008B52E8" w:rsidRDefault="008B52E8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826" w:type="dxa"/>
            <w:vAlign w:val="center"/>
          </w:tcPr>
          <w:p w:rsidR="008B52E8" w:rsidRPr="008B52E8" w:rsidRDefault="008B52E8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1653" w:type="dxa"/>
            <w:vAlign w:val="center"/>
          </w:tcPr>
          <w:p w:rsidR="008B52E8" w:rsidRPr="008B52E8" w:rsidRDefault="008B52E8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лабораторно-</w:t>
            </w: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2E8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324" w:type="dxa"/>
            <w:vAlign w:val="center"/>
          </w:tcPr>
          <w:p w:rsidR="008B52E8" w:rsidRPr="00652B1D" w:rsidRDefault="00652B1D" w:rsidP="008B5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С.Р.С.</w:t>
            </w:r>
          </w:p>
        </w:tc>
      </w:tr>
      <w:tr w:rsidR="008B52E8" w:rsidTr="00652B1D">
        <w:trPr>
          <w:trHeight w:val="752"/>
        </w:trPr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  <w:vAlign w:val="center"/>
          </w:tcPr>
          <w:p w:rsidR="007F7564" w:rsidRPr="00FF2804" w:rsidRDefault="007F7564" w:rsidP="0065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у системах </w:t>
            </w:r>
            <w:proofErr w:type="gram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штучного</w:t>
            </w:r>
            <w:proofErr w:type="gram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B52E8" w:rsidTr="00652B1D"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4" w:type="dxa"/>
            <w:vAlign w:val="center"/>
          </w:tcPr>
          <w:p w:rsidR="007F7564" w:rsidRPr="00FF2804" w:rsidRDefault="007F7564" w:rsidP="0065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інтелектуальної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B52E8" w:rsidTr="00652B1D"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4" w:type="dxa"/>
            <w:vAlign w:val="center"/>
          </w:tcPr>
          <w:p w:rsidR="008B52E8" w:rsidRPr="00FF2804" w:rsidRDefault="0036465F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системах </w:t>
            </w:r>
            <w:proofErr w:type="gram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штучного</w:t>
            </w:r>
            <w:proofErr w:type="gram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52E8" w:rsidTr="00652B1D"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  <w:vAlign w:val="center"/>
          </w:tcPr>
          <w:p w:rsidR="008B52E8" w:rsidRPr="00FF2804" w:rsidRDefault="0036465F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gram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штучного</w:t>
            </w:r>
            <w:proofErr w:type="gram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заснованих</w:t>
            </w:r>
            <w:proofErr w:type="spellEnd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знаннях</w:t>
            </w:r>
            <w:proofErr w:type="spellEnd"/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52E8" w:rsidTr="00652B1D"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4" w:type="dxa"/>
            <w:vAlign w:val="center"/>
          </w:tcPr>
          <w:p w:rsidR="008B52E8" w:rsidRPr="00FF2804" w:rsidRDefault="0036465F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Достовірне</w:t>
            </w:r>
            <w:proofErr w:type="spellEnd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виведення</w:t>
            </w:r>
            <w:proofErr w:type="spellEnd"/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52E8" w:rsidTr="00652B1D">
        <w:trPr>
          <w:trHeight w:val="320"/>
        </w:trPr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4" w:type="dxa"/>
            <w:vAlign w:val="center"/>
          </w:tcPr>
          <w:p w:rsidR="00FF2804" w:rsidRPr="00FF2804" w:rsidRDefault="00FF2804" w:rsidP="00652B1D">
            <w:pPr>
              <w:pStyle w:val="Default"/>
              <w:spacing w:before="100" w:after="40"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Правдоподібне</w:t>
            </w:r>
            <w:proofErr w:type="spellEnd"/>
            <w:r w:rsidRPr="00FF2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виведення</w:t>
            </w:r>
            <w:proofErr w:type="spellEnd"/>
          </w:p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52E8" w:rsidTr="00652B1D">
        <w:trPr>
          <w:trHeight w:val="70"/>
        </w:trPr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4" w:type="dxa"/>
            <w:vAlign w:val="center"/>
          </w:tcPr>
          <w:p w:rsidR="00FF2804" w:rsidRPr="00FF2804" w:rsidRDefault="00FF2804" w:rsidP="00652B1D">
            <w:pPr>
              <w:pStyle w:val="Pa22"/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Нейронні</w:t>
            </w:r>
            <w:proofErr w:type="spellEnd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мережі</w:t>
            </w:r>
            <w:proofErr w:type="spellEnd"/>
          </w:p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52E8" w:rsidTr="00652B1D">
        <w:trPr>
          <w:trHeight w:val="374"/>
        </w:trPr>
        <w:tc>
          <w:tcPr>
            <w:tcW w:w="454" w:type="dxa"/>
            <w:vAlign w:val="center"/>
          </w:tcPr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4" w:type="dxa"/>
            <w:vAlign w:val="center"/>
          </w:tcPr>
          <w:p w:rsidR="00FF2804" w:rsidRPr="00FF2804" w:rsidRDefault="00FF2804" w:rsidP="00652B1D">
            <w:pPr>
              <w:pStyle w:val="Pa20"/>
              <w:spacing w:before="22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Експертні</w:t>
            </w:r>
            <w:proofErr w:type="spellEnd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системи</w:t>
            </w:r>
            <w:proofErr w:type="spellEnd"/>
          </w:p>
          <w:p w:rsidR="008B52E8" w:rsidRPr="00FF2804" w:rsidRDefault="008B52E8" w:rsidP="00652B1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26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3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8B52E8" w:rsidRPr="00652B1D" w:rsidRDefault="00652B1D" w:rsidP="00652B1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52E8" w:rsidRPr="00B70600" w:rsidTr="008B52E8">
        <w:tc>
          <w:tcPr>
            <w:tcW w:w="4228" w:type="dxa"/>
            <w:gridSpan w:val="2"/>
            <w:vAlign w:val="center"/>
          </w:tcPr>
          <w:p w:rsidR="008B52E8" w:rsidRPr="00FF2804" w:rsidRDefault="008B52E8" w:rsidP="008B52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804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901" w:type="dxa"/>
            <w:vAlign w:val="center"/>
          </w:tcPr>
          <w:p w:rsidR="008B52E8" w:rsidRPr="00FF2804" w:rsidRDefault="0036465F" w:rsidP="008B52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28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826" w:type="dxa"/>
            <w:vAlign w:val="center"/>
          </w:tcPr>
          <w:p w:rsidR="008B52E8" w:rsidRPr="00FF2804" w:rsidRDefault="008B52E8" w:rsidP="008B52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2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/>
            </w:r>
            <w:r w:rsidRPr="00FF2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=SUM(ABOVE) </w:instrText>
            </w:r>
            <w:r w:rsidRPr="00FF2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r w:rsidR="0036465F" w:rsidRPr="00FF28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653" w:type="dxa"/>
            <w:vAlign w:val="center"/>
          </w:tcPr>
          <w:p w:rsidR="008B52E8" w:rsidRPr="00FF2804" w:rsidRDefault="0036465F" w:rsidP="008B52E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28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324" w:type="dxa"/>
            <w:vAlign w:val="center"/>
          </w:tcPr>
          <w:p w:rsidR="008B52E8" w:rsidRPr="00FF2804" w:rsidRDefault="0036465F" w:rsidP="003646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</w:tbl>
    <w:p w:rsidR="00870D4E" w:rsidRPr="00870D4E" w:rsidRDefault="00870D4E" w:rsidP="00870D4E">
      <w:pPr>
        <w:spacing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D4E">
        <w:rPr>
          <w:rFonts w:ascii="Times New Roman" w:hAnsi="Times New Roman" w:cs="Times New Roman"/>
          <w:b/>
          <w:sz w:val="28"/>
          <w:szCs w:val="28"/>
        </w:rPr>
        <w:t>Тематичний</w:t>
      </w:r>
      <w:proofErr w:type="spellEnd"/>
      <w:r w:rsidRPr="00870D4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70D4E" w:rsidRPr="00870D4E" w:rsidRDefault="00870D4E" w:rsidP="00870D4E">
      <w:pPr>
        <w:spacing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D4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70D4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70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4E">
        <w:rPr>
          <w:rFonts w:ascii="Times New Roman" w:hAnsi="Times New Roman" w:cs="Times New Roman"/>
          <w:b/>
          <w:sz w:val="28"/>
          <w:szCs w:val="28"/>
        </w:rPr>
        <w:t>„</w:t>
      </w:r>
      <w:r w:rsidRPr="00870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штучного інтелекту та інтелектуальні системи прийняття </w:t>
      </w:r>
      <w:proofErr w:type="gramStart"/>
      <w:r w:rsidRPr="00870D4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870D4E">
        <w:rPr>
          <w:rFonts w:ascii="Times New Roman" w:hAnsi="Times New Roman" w:cs="Times New Roman"/>
          <w:b/>
          <w:sz w:val="28"/>
          <w:szCs w:val="28"/>
          <w:lang w:val="uk-UA"/>
        </w:rPr>
        <w:t>ішень</w:t>
      </w:r>
      <w:r w:rsidRPr="00870D4E">
        <w:rPr>
          <w:rFonts w:ascii="Times New Roman" w:hAnsi="Times New Roman" w:cs="Times New Roman"/>
          <w:b/>
          <w:sz w:val="28"/>
          <w:szCs w:val="28"/>
        </w:rPr>
        <w:t>”</w:t>
      </w:r>
    </w:p>
    <w:p w:rsidR="007F7564" w:rsidRDefault="007F7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149" w:rsidRPr="009C7149" w:rsidRDefault="009C7149" w:rsidP="009C7149">
      <w:pPr>
        <w:spacing w:before="120" w:after="3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149"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  <w:proofErr w:type="spellEnd"/>
      <w:r w:rsidRPr="009C7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149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9C7149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9C7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0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штучного інтелекту та інтелектуальні системи прийняття </w:t>
      </w:r>
      <w:proofErr w:type="gramStart"/>
      <w:r w:rsidRPr="00870D4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870D4E">
        <w:rPr>
          <w:rFonts w:ascii="Times New Roman" w:hAnsi="Times New Roman" w:cs="Times New Roman"/>
          <w:b/>
          <w:sz w:val="28"/>
          <w:szCs w:val="28"/>
          <w:lang w:val="uk-UA"/>
        </w:rPr>
        <w:t>ішень</w:t>
      </w:r>
      <w:r w:rsidRPr="009C7149">
        <w:rPr>
          <w:rFonts w:ascii="Times New Roman" w:hAnsi="Times New Roman" w:cs="Times New Roman"/>
          <w:b/>
          <w:sz w:val="28"/>
          <w:szCs w:val="28"/>
        </w:rPr>
        <w:t>”</w:t>
      </w:r>
    </w:p>
    <w:p w:rsidR="007F7564" w:rsidRPr="00FF2804" w:rsidRDefault="007F7564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sz w:val="28"/>
          <w:szCs w:val="28"/>
        </w:rPr>
        <w:t xml:space="preserve">Тема 1.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терміни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у системах </w:t>
      </w:r>
      <w:proofErr w:type="gramStart"/>
      <w:r w:rsidRPr="00FF2804">
        <w:rPr>
          <w:rFonts w:ascii="Times New Roman" w:hAnsi="Times New Roman" w:cs="Times New Roman"/>
          <w:i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>.</w:t>
      </w:r>
    </w:p>
    <w:p w:rsidR="00716774" w:rsidRPr="00FF2804" w:rsidRDefault="007F7564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.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структура систем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Процедура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породження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.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База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Ієрархічна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sz w:val="28"/>
          <w:szCs w:val="28"/>
        </w:rPr>
        <w:t>керуючих</w:t>
      </w:r>
      <w:proofErr w:type="spellEnd"/>
      <w:r w:rsidR="00FF280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FF2804">
        <w:rPr>
          <w:rFonts w:ascii="Times New Roman" w:hAnsi="Times New Roman" w:cs="Times New Roman"/>
          <w:sz w:val="28"/>
          <w:szCs w:val="28"/>
        </w:rPr>
        <w:t>.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вирішую</w:t>
      </w:r>
      <w:r w:rsidR="00FF280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sz w:val="28"/>
          <w:szCs w:val="28"/>
        </w:rPr>
        <w:t>інтелектуальними</w:t>
      </w:r>
      <w:proofErr w:type="spellEnd"/>
      <w:r w:rsidR="00FF2804">
        <w:rPr>
          <w:rFonts w:ascii="Times New Roman" w:hAnsi="Times New Roman" w:cs="Times New Roman"/>
          <w:sz w:val="28"/>
          <w:szCs w:val="28"/>
        </w:rPr>
        <w:t xml:space="preserve"> системами</w:t>
      </w:r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7F7564" w:rsidRPr="00FF2804" w:rsidRDefault="007F7564" w:rsidP="00FF2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564" w:rsidRPr="00FF2804" w:rsidRDefault="007F7564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804">
        <w:rPr>
          <w:rFonts w:ascii="Times New Roman" w:hAnsi="Times New Roman" w:cs="Times New Roman"/>
          <w:bCs/>
          <w:i/>
          <w:sz w:val="28"/>
          <w:szCs w:val="28"/>
        </w:rPr>
        <w:t>Тема 2</w:t>
      </w:r>
      <w:r w:rsidRPr="00FF28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Способи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інтелектуальної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пошуку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F280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F2804">
        <w:rPr>
          <w:rFonts w:ascii="Times New Roman" w:hAnsi="Times New Roman" w:cs="Times New Roman"/>
          <w:i/>
          <w:sz w:val="28"/>
          <w:szCs w:val="28"/>
        </w:rPr>
        <w:t>ішень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>.</w:t>
      </w:r>
      <w:r w:rsidR="00FF28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,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2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сліпого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евристичний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2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задач до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підзадач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. Метод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 станах.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продукцій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.</w:t>
      </w:r>
    </w:p>
    <w:p w:rsidR="0036465F" w:rsidRPr="00FF2804" w:rsidRDefault="0036465F" w:rsidP="00FF28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465F" w:rsidRPr="00FF2804" w:rsidRDefault="0036465F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sz w:val="28"/>
          <w:szCs w:val="28"/>
        </w:rPr>
        <w:t>Тема 3</w:t>
      </w:r>
      <w:r w:rsidRPr="00FF28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в системах </w:t>
      </w:r>
      <w:proofErr w:type="gramStart"/>
      <w:r w:rsidRPr="00FF2804">
        <w:rPr>
          <w:rFonts w:ascii="Times New Roman" w:hAnsi="Times New Roman" w:cs="Times New Roman"/>
          <w:i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>.</w:t>
      </w:r>
    </w:p>
    <w:p w:rsidR="0036465F" w:rsidRPr="00FF2804" w:rsidRDefault="0036465F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в системах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і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Продукційні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зворотним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логічним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F2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продукційних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системах. Синтаксис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предикаті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2804">
        <w:rPr>
          <w:rFonts w:ascii="Times New Roman" w:hAnsi="Times New Roman" w:cs="Times New Roman"/>
          <w:sz w:val="28"/>
          <w:szCs w:val="28"/>
        </w:rPr>
        <w:t>.</w:t>
      </w:r>
    </w:p>
    <w:p w:rsidR="0036465F" w:rsidRPr="00FF2804" w:rsidRDefault="0036465F" w:rsidP="00FF2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5F" w:rsidRPr="00FF2804" w:rsidRDefault="0036465F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sz w:val="28"/>
          <w:szCs w:val="28"/>
        </w:rPr>
        <w:t xml:space="preserve">Тема 4.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проблем </w:t>
      </w:r>
      <w:proofErr w:type="gramStart"/>
      <w:r w:rsidRPr="00FF2804">
        <w:rPr>
          <w:rFonts w:ascii="Times New Roman" w:hAnsi="Times New Roman" w:cs="Times New Roman"/>
          <w:i/>
          <w:sz w:val="28"/>
          <w:szCs w:val="28"/>
        </w:rPr>
        <w:t>штучного</w:t>
      </w:r>
      <w:proofErr w:type="gram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інтелекту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заснованих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F2804">
        <w:rPr>
          <w:rFonts w:ascii="Times New Roman" w:hAnsi="Times New Roman" w:cs="Times New Roman"/>
          <w:i/>
          <w:sz w:val="28"/>
          <w:szCs w:val="28"/>
        </w:rPr>
        <w:t>знаннях</w:t>
      </w:r>
      <w:proofErr w:type="spellEnd"/>
      <w:r w:rsidRPr="00FF2804">
        <w:rPr>
          <w:rFonts w:ascii="Times New Roman" w:hAnsi="Times New Roman" w:cs="Times New Roman"/>
          <w:i/>
          <w:sz w:val="28"/>
          <w:szCs w:val="28"/>
        </w:rPr>
        <w:t>.</w:t>
      </w:r>
    </w:p>
    <w:p w:rsidR="0036465F" w:rsidRPr="00FF2804" w:rsidRDefault="0036465F" w:rsidP="00FF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семантичних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804">
        <w:rPr>
          <w:rFonts w:ascii="Times New Roman" w:hAnsi="Times New Roman" w:cs="Times New Roman"/>
          <w:sz w:val="28"/>
          <w:szCs w:val="28"/>
        </w:rPr>
        <w:t>мережах</w:t>
      </w:r>
      <w:proofErr w:type="gramEnd"/>
      <w:r w:rsidRPr="00FF28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Фрейми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, структура фрейма.</w:t>
      </w:r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80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фреймових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Експертні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F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FF2804">
        <w:rPr>
          <w:rFonts w:ascii="Times New Roman" w:hAnsi="Times New Roman" w:cs="Times New Roman"/>
          <w:sz w:val="28"/>
          <w:szCs w:val="28"/>
        </w:rPr>
        <w:t>.</w:t>
      </w:r>
    </w:p>
    <w:p w:rsidR="0036465F" w:rsidRPr="00FF2804" w:rsidRDefault="0036465F" w:rsidP="00FF2804">
      <w:pPr>
        <w:pStyle w:val="Pa20"/>
        <w:spacing w:before="220" w:after="40" w:line="360" w:lineRule="auto"/>
        <w:ind w:left="102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Тема 5. </w:t>
      </w:r>
      <w:proofErr w:type="spellStart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Достовірне</w:t>
      </w:r>
      <w:proofErr w:type="spellEnd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виведення</w:t>
      </w:r>
      <w:proofErr w:type="spellEnd"/>
    </w:p>
    <w:p w:rsidR="0036465F" w:rsidRPr="00FF2804" w:rsidRDefault="0036465F" w:rsidP="00FF2804">
      <w:pPr>
        <w:pStyle w:val="Pa2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Дедуктивне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Логіч</w:t>
      </w:r>
      <w:r w:rsidR="00FF2804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F280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F2804">
        <w:rPr>
          <w:rFonts w:ascii="Times New Roman" w:hAnsi="Times New Roman" w:cs="Times New Roman"/>
          <w:color w:val="000000"/>
          <w:sz w:val="28"/>
          <w:szCs w:val="28"/>
        </w:rPr>
        <w:t>ідхід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F2804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color w:val="000000"/>
          <w:sz w:val="28"/>
          <w:szCs w:val="28"/>
        </w:rPr>
        <w:t>простих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color w:val="000000"/>
          <w:sz w:val="28"/>
          <w:szCs w:val="28"/>
        </w:rPr>
        <w:t>фак</w:t>
      </w:r>
      <w:r w:rsidRPr="00FF2804">
        <w:rPr>
          <w:rFonts w:ascii="Times New Roman" w:hAnsi="Times New Roman" w:cs="Times New Roman"/>
          <w:color w:val="000000"/>
          <w:sz w:val="28"/>
          <w:szCs w:val="28"/>
        </w:rPr>
        <w:t>тів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логічних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системах.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Дедуктивне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логічних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моделях</w:t>
      </w:r>
      <w:proofErr w:type="gram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і принцип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резолюції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Продукційн</w:t>
      </w:r>
      <w:r w:rsidR="00FF280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F2804">
        <w:rPr>
          <w:rFonts w:ascii="Times New 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2804">
        <w:rPr>
          <w:rFonts w:ascii="Times New Roman" w:hAnsi="Times New Roman" w:cs="Times New Roman"/>
          <w:color w:val="000000"/>
          <w:sz w:val="28"/>
          <w:szCs w:val="28"/>
        </w:rPr>
        <w:t>продукцій</w:t>
      </w:r>
      <w:r w:rsidRPr="00FF2804">
        <w:rPr>
          <w:rFonts w:ascii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систем.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804" w:rsidRPr="00FF2804" w:rsidRDefault="00FF2804" w:rsidP="00FF2804">
      <w:pPr>
        <w:pStyle w:val="Default"/>
        <w:spacing w:before="100" w:after="40" w:line="360" w:lineRule="auto"/>
        <w:ind w:left="102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Тема 6. </w:t>
      </w:r>
      <w:proofErr w:type="spellStart"/>
      <w:r w:rsidRPr="00FF2804">
        <w:rPr>
          <w:rFonts w:ascii="Times New Roman" w:hAnsi="Times New Roman" w:cs="Times New Roman"/>
          <w:bCs/>
          <w:i/>
          <w:iCs/>
          <w:sz w:val="28"/>
          <w:szCs w:val="28"/>
        </w:rPr>
        <w:t>Правдоподібне</w:t>
      </w:r>
      <w:proofErr w:type="spellEnd"/>
      <w:r w:rsidRPr="00FF28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bCs/>
          <w:i/>
          <w:iCs/>
          <w:sz w:val="28"/>
          <w:szCs w:val="28"/>
        </w:rPr>
        <w:t>виведення</w:t>
      </w:r>
      <w:proofErr w:type="spellEnd"/>
    </w:p>
    <w:p w:rsidR="00FF2804" w:rsidRPr="00FF2804" w:rsidRDefault="00FF2804" w:rsidP="00FF2804">
      <w:pPr>
        <w:pStyle w:val="Pa2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правдоподібного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Індуктивне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Традуктивне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вивед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FF2804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неповних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Обробка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невизначеностей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Індукція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Алгоритми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F2804">
        <w:rPr>
          <w:rFonts w:ascii="Times New Roman" w:hAnsi="Times New Roman" w:cs="Times New Roman"/>
          <w:color w:val="000000"/>
          <w:sz w:val="28"/>
          <w:szCs w:val="28"/>
        </w:rPr>
        <w:t>будови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“дерев”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розв’язків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Семантичні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804" w:rsidRPr="00FF2804" w:rsidRDefault="00FF2804" w:rsidP="00FF2804">
      <w:pPr>
        <w:pStyle w:val="Pa22"/>
        <w:spacing w:before="40" w:after="40" w:line="360" w:lineRule="auto"/>
        <w:ind w:left="102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Тема 7. </w:t>
      </w:r>
      <w:proofErr w:type="spellStart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Нейронні</w:t>
      </w:r>
      <w:proofErr w:type="spellEnd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мережі</w:t>
      </w:r>
      <w:proofErr w:type="spellEnd"/>
    </w:p>
    <w:p w:rsidR="00FF2804" w:rsidRPr="00FF2804" w:rsidRDefault="00FF2804" w:rsidP="00FF2804">
      <w:pPr>
        <w:pStyle w:val="Pa2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Нейронні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Модель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нейрона головного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мозку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F2804">
        <w:rPr>
          <w:rFonts w:ascii="Times New Roman" w:hAnsi="Times New Roman" w:cs="Times New Roman"/>
          <w:color w:val="000000"/>
          <w:sz w:val="28"/>
          <w:szCs w:val="28"/>
        </w:rPr>
        <w:t>’єднання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нейронів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Взаємне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гальмування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нейронів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Штучні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нейронні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пря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формаль</w:t>
      </w:r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ного нейрона.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штучного нейрона.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Вагові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коефіцієнти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804" w:rsidRPr="00FF2804" w:rsidRDefault="00FF2804" w:rsidP="00FF2804">
      <w:pPr>
        <w:pStyle w:val="Pa20"/>
        <w:spacing w:before="220" w:after="40" w:line="360" w:lineRule="auto"/>
        <w:ind w:left="102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Тема 8. </w:t>
      </w:r>
      <w:proofErr w:type="spellStart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Експертні</w:t>
      </w:r>
      <w:proofErr w:type="spellEnd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системи</w:t>
      </w:r>
      <w:proofErr w:type="spellEnd"/>
    </w:p>
    <w:p w:rsidR="009C7149" w:rsidRDefault="00FF2804" w:rsidP="00FF2804">
      <w:pPr>
        <w:pStyle w:val="Pa2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Експертні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експертних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систем.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Життєвий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цикл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експертної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експертних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систем.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FF2804">
        <w:rPr>
          <w:rFonts w:ascii="Times New Roman" w:hAnsi="Times New Roman" w:cs="Times New Roman"/>
          <w:color w:val="000000"/>
          <w:sz w:val="28"/>
          <w:szCs w:val="28"/>
        </w:rPr>
        <w:t>ітектура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експертних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систем.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експертних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систем. База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Структура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80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FF28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149" w:rsidRDefault="009C71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C7149" w:rsidRPr="00BF69FB" w:rsidRDefault="00BF69FB" w:rsidP="00BF69FB">
      <w:pPr>
        <w:pStyle w:val="Pa16"/>
        <w:spacing w:before="220" w:after="1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Література </w:t>
      </w:r>
    </w:p>
    <w:p w:rsidR="00BF69FB" w:rsidRPr="00BF69FB" w:rsidRDefault="00BF69FB" w:rsidP="00BF69FB">
      <w:pPr>
        <w:pStyle w:val="Default"/>
        <w:spacing w:after="4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9C7149" w:rsidRPr="00BF69FB" w:rsidRDefault="00BF69FB" w:rsidP="00BF69F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</w:t>
      </w:r>
      <w:r w:rsidR="009C7149" w:rsidRPr="00BF69FB">
        <w:rPr>
          <w:rFonts w:ascii="Times New Roman" w:hAnsi="Times New Roman" w:cs="Times New Roman"/>
          <w:iCs/>
          <w:sz w:val="28"/>
          <w:szCs w:val="28"/>
        </w:rPr>
        <w:t xml:space="preserve">Достоверный </w:t>
      </w:r>
      <w:r w:rsidR="009C7149" w:rsidRPr="00BF69FB">
        <w:rPr>
          <w:rFonts w:ascii="Times New Roman" w:hAnsi="Times New Roman" w:cs="Times New Roman"/>
          <w:sz w:val="28"/>
          <w:szCs w:val="28"/>
        </w:rPr>
        <w:t>и правдоподобный вывод в интеллектуальных сис</w:t>
      </w:r>
      <w:r w:rsidR="009C7149" w:rsidRPr="00BF69FB">
        <w:rPr>
          <w:rFonts w:ascii="Times New Roman" w:hAnsi="Times New Roman" w:cs="Times New Roman"/>
          <w:sz w:val="28"/>
          <w:szCs w:val="28"/>
        </w:rPr>
        <w:softHyphen/>
        <w:t xml:space="preserve">темах / В. Н. Вагин, Е. Ю. Головина,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В. Фо</w:t>
      </w:r>
      <w:r w:rsidR="009C7149" w:rsidRPr="00BF69FB">
        <w:rPr>
          <w:rFonts w:ascii="Times New Roman" w:hAnsi="Times New Roman" w:cs="Times New Roman"/>
          <w:sz w:val="28"/>
          <w:szCs w:val="28"/>
        </w:rPr>
        <w:t xml:space="preserve">мина. — М.: </w:t>
      </w:r>
      <w:proofErr w:type="spellStart"/>
      <w:r w:rsidR="009C7149" w:rsidRPr="00BF69FB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9C7149" w:rsidRPr="00BF69FB">
        <w:rPr>
          <w:rFonts w:ascii="Times New Roman" w:hAnsi="Times New Roman" w:cs="Times New Roman"/>
          <w:sz w:val="28"/>
          <w:szCs w:val="28"/>
        </w:rPr>
        <w:t xml:space="preserve">, 2004. — 704 с.16 17 </w:t>
      </w:r>
      <w:r w:rsidRPr="00BF6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149" w:rsidRPr="00BF69FB">
        <w:rPr>
          <w:rFonts w:ascii="Times New Roman" w:hAnsi="Times New Roman" w:cs="Times New Roman"/>
          <w:sz w:val="28"/>
          <w:szCs w:val="28"/>
        </w:rPr>
        <w:t xml:space="preserve">2. </w:t>
      </w:r>
      <w:r w:rsidR="009C7149" w:rsidRPr="00BF69FB">
        <w:rPr>
          <w:rFonts w:ascii="Times New Roman" w:hAnsi="Times New Roman" w:cs="Times New Roman"/>
          <w:iCs/>
          <w:sz w:val="28"/>
          <w:szCs w:val="28"/>
        </w:rPr>
        <w:t xml:space="preserve">Искусственный </w:t>
      </w:r>
      <w:r w:rsidR="009C7149" w:rsidRPr="00BF69FB">
        <w:rPr>
          <w:rFonts w:ascii="Times New Roman" w:hAnsi="Times New Roman" w:cs="Times New Roman"/>
          <w:sz w:val="28"/>
          <w:szCs w:val="28"/>
        </w:rPr>
        <w:t xml:space="preserve">интеллект: Справочник: В 3 т. — М.: Радио и связь, 1990.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Лорьер</w:t>
      </w:r>
      <w:proofErr w:type="spellEnd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Ж. Л.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Системы искусственного интеллекта. — М.: Мир, 1991.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Люгер</w:t>
      </w:r>
      <w:proofErr w:type="spellEnd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Дж. Ф.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Искусственный интеллект: стратегии и методы решения сложных проблем. — М.: </w:t>
      </w:r>
      <w:proofErr w:type="spellStart"/>
      <w:r w:rsidRPr="00BF69FB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. дом “Вильямс”, 2003. —866 с.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Нильсон</w:t>
      </w:r>
      <w:proofErr w:type="spellEnd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искусственного интеллекта. — М.: Радио и связь, 1985.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Поспелов Д. А.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рассуждений. — М.: Радио и связь, 1989.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Соколов Е. Н., </w:t>
      </w:r>
      <w:proofErr w:type="spellStart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Вейткявичус</w:t>
      </w:r>
      <w:proofErr w:type="spellEnd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Г. </w:t>
      </w:r>
      <w:proofErr w:type="spellStart"/>
      <w:r w:rsidRPr="00BF69FB">
        <w:rPr>
          <w:rFonts w:ascii="Times New Roman" w:hAnsi="Times New Roman" w:cs="Times New Roman"/>
          <w:color w:val="000000"/>
          <w:sz w:val="28"/>
          <w:szCs w:val="28"/>
        </w:rPr>
        <w:t>Нейроинтеллект</w:t>
      </w:r>
      <w:proofErr w:type="spellEnd"/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. От нейрона к нейрокомпьютеру. — М.: Наука, 1989.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Уотерман</w:t>
      </w:r>
      <w:proofErr w:type="spellEnd"/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экспертным системам. — М.: Мир, 1989.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Хант З.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Искусственный интеллект. — М., 1978. </w:t>
      </w:r>
    </w:p>
    <w:p w:rsidR="009C7149" w:rsidRPr="00BF69FB" w:rsidRDefault="009C7149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Эндрю А.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>Искусственный интеллект. — М.: Мир, 1985.</w:t>
      </w:r>
    </w:p>
    <w:p w:rsidR="009C7149" w:rsidRPr="00BF69FB" w:rsidRDefault="009C7149" w:rsidP="00BF69FB">
      <w:pPr>
        <w:pStyle w:val="Default"/>
        <w:spacing w:before="40" w:after="4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69FB">
        <w:rPr>
          <w:rFonts w:ascii="Times New Roman" w:hAnsi="Times New Roman" w:cs="Times New Roman"/>
          <w:i/>
          <w:iCs/>
          <w:sz w:val="28"/>
          <w:szCs w:val="28"/>
        </w:rPr>
        <w:t>Додаткова</w:t>
      </w:r>
      <w:proofErr w:type="spellEnd"/>
      <w:r w:rsidRPr="00BF6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C7149" w:rsidRPr="00BF69FB" w:rsidRDefault="00BF69FB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9C7149"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C7149"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Беркинблит</w:t>
      </w:r>
      <w:proofErr w:type="spellEnd"/>
      <w:r w:rsidR="009C7149"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 Б. </w:t>
      </w:r>
      <w:r w:rsidR="009C7149"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Нейронные сети. — М.: МИРОС, 1993 </w:t>
      </w:r>
    </w:p>
    <w:p w:rsidR="009C7149" w:rsidRPr="00BF69FB" w:rsidRDefault="00BF69FB" w:rsidP="00BF69FB">
      <w:pPr>
        <w:pStyle w:val="Pa24"/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C7149"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C7149"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>Братко</w:t>
      </w:r>
      <w:proofErr w:type="spellEnd"/>
      <w:r w:rsidR="009C7149"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 </w:t>
      </w:r>
      <w:r w:rsidR="009C7149" w:rsidRPr="00BF69FB">
        <w:rPr>
          <w:rFonts w:ascii="Times New Roman" w:hAnsi="Times New Roman" w:cs="Times New Roman"/>
          <w:color w:val="000000"/>
          <w:sz w:val="28"/>
          <w:szCs w:val="28"/>
        </w:rPr>
        <w:t>Программирование</w:t>
      </w:r>
      <w:r w:rsidR="00C21120">
        <w:rPr>
          <w:rFonts w:ascii="Times New Roman" w:hAnsi="Times New Roman" w:cs="Times New Roman"/>
          <w:color w:val="000000"/>
          <w:sz w:val="28"/>
          <w:szCs w:val="28"/>
        </w:rPr>
        <w:t xml:space="preserve"> на языке Пролог для искусствен</w:t>
      </w:r>
      <w:r w:rsidR="009C7149"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ного интеллекта. — М.: Мир, 1990. — 556 с. </w:t>
      </w:r>
    </w:p>
    <w:p w:rsidR="00FF2804" w:rsidRPr="00BF69FB" w:rsidRDefault="009C7149" w:rsidP="00BF6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F69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Васильев В. И., Шевченко А. И. </w:t>
      </w:r>
      <w:r w:rsidRPr="00BF69FB">
        <w:rPr>
          <w:rFonts w:ascii="Times New Roman" w:hAnsi="Times New Roman" w:cs="Times New Roman"/>
          <w:color w:val="000000"/>
          <w:sz w:val="28"/>
          <w:szCs w:val="28"/>
        </w:rPr>
        <w:t>Искусственны</w:t>
      </w:r>
    </w:p>
    <w:sectPr w:rsidR="00FF2804" w:rsidRPr="00BF69FB" w:rsidSect="00D169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B3F"/>
    <w:multiLevelType w:val="hybridMultilevel"/>
    <w:tmpl w:val="A412EA32"/>
    <w:lvl w:ilvl="0" w:tplc="33E080C0">
      <w:start w:val="1"/>
      <w:numFmt w:val="decimal"/>
      <w:lvlText w:val="%1."/>
      <w:lvlJc w:val="left"/>
      <w:pPr>
        <w:ind w:left="700" w:hanging="360"/>
      </w:pPr>
      <w:rPr>
        <w:rFonts w:ascii="PetersburgC" w:hAnsi="PetersburgC" w:cs="PetersburgC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B78"/>
    <w:rsid w:val="00167A2D"/>
    <w:rsid w:val="001D4B29"/>
    <w:rsid w:val="001E42D0"/>
    <w:rsid w:val="002E730E"/>
    <w:rsid w:val="0036465F"/>
    <w:rsid w:val="0037679B"/>
    <w:rsid w:val="00403698"/>
    <w:rsid w:val="00652B1D"/>
    <w:rsid w:val="00716774"/>
    <w:rsid w:val="007F7564"/>
    <w:rsid w:val="00870D4E"/>
    <w:rsid w:val="008B52E8"/>
    <w:rsid w:val="00947B78"/>
    <w:rsid w:val="00980DCF"/>
    <w:rsid w:val="009C7149"/>
    <w:rsid w:val="009E3667"/>
    <w:rsid w:val="00A947F1"/>
    <w:rsid w:val="00BF69FB"/>
    <w:rsid w:val="00C21120"/>
    <w:rsid w:val="00D169BB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9E366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67A2D"/>
    <w:pPr>
      <w:ind w:left="720"/>
      <w:contextualSpacing/>
    </w:pPr>
  </w:style>
  <w:style w:type="paragraph" w:customStyle="1" w:styleId="Pa20">
    <w:name w:val="Pa20"/>
    <w:basedOn w:val="a"/>
    <w:next w:val="a"/>
    <w:uiPriority w:val="99"/>
    <w:rsid w:val="0036465F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  <w:style w:type="paragraph" w:customStyle="1" w:styleId="Pa2">
    <w:name w:val="Pa2"/>
    <w:basedOn w:val="a"/>
    <w:next w:val="a"/>
    <w:uiPriority w:val="99"/>
    <w:rsid w:val="0036465F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  <w:style w:type="paragraph" w:customStyle="1" w:styleId="Default">
    <w:name w:val="Default"/>
    <w:rsid w:val="00FF2804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FF2804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C7149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9C7149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16</cp:revision>
  <dcterms:created xsi:type="dcterms:W3CDTF">2017-11-09T12:29:00Z</dcterms:created>
  <dcterms:modified xsi:type="dcterms:W3CDTF">2017-11-12T16:57:00Z</dcterms:modified>
</cp:coreProperties>
</file>